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2BA4" w14:textId="252D1FC0" w:rsidR="00D079A8" w:rsidRDefault="00D079A8"/>
    <w:p w14:paraId="6C72EFEA" w14:textId="604302EC" w:rsidR="006329E7" w:rsidRDefault="00896FAD">
      <w:r>
        <w:rPr>
          <w:sz w:val="40"/>
          <w:szCs w:val="40"/>
        </w:rPr>
        <w:t>Om</w:t>
      </w:r>
      <w:r w:rsidR="0017246F" w:rsidRPr="00C11259">
        <w:rPr>
          <w:sz w:val="40"/>
          <w:szCs w:val="40"/>
        </w:rPr>
        <w:t xml:space="preserve"> DANVAs </w:t>
      </w:r>
      <w:r w:rsidR="00EB7612">
        <w:rPr>
          <w:sz w:val="40"/>
          <w:szCs w:val="40"/>
        </w:rPr>
        <w:t>inspirations</w:t>
      </w:r>
      <w:r w:rsidR="0017246F" w:rsidRPr="00C11259">
        <w:rPr>
          <w:sz w:val="40"/>
          <w:szCs w:val="40"/>
        </w:rPr>
        <w:t>paradigmer og anvendelsen af disse</w:t>
      </w:r>
      <w:r w:rsidR="0017246F">
        <w:t>.</w:t>
      </w:r>
    </w:p>
    <w:p w14:paraId="73D30C9C" w14:textId="12487962" w:rsidR="00AE1245" w:rsidRDefault="00AE1245" w:rsidP="00AE1245">
      <w:r>
        <w:t>Formålet med DANVA</w:t>
      </w:r>
      <w:r w:rsidR="00B0254F">
        <w:t xml:space="preserve">s </w:t>
      </w:r>
      <w:r w:rsidR="00140250">
        <w:t>inspirations</w:t>
      </w:r>
      <w:r>
        <w:t>paradigmer er</w:t>
      </w:r>
      <w:r w:rsidR="00CD4DAA">
        <w:t xml:space="preserve"> at </w:t>
      </w:r>
      <w:r w:rsidR="008B5A89">
        <w:t>give overblik over krav</w:t>
      </w:r>
      <w:r w:rsidR="00C4183D">
        <w:t>,</w:t>
      </w:r>
      <w:r w:rsidR="008B5A89">
        <w:t xml:space="preserve"> og </w:t>
      </w:r>
      <w:r w:rsidR="00CD4DAA">
        <w:t>lette DANVAs medlemmers</w:t>
      </w:r>
      <w:r w:rsidR="00896FAD">
        <w:t xml:space="preserve"> </w:t>
      </w:r>
      <w:r w:rsidR="008B5A89">
        <w:t>indgåelse</w:t>
      </w:r>
      <w:r w:rsidR="00CD4DAA">
        <w:t xml:space="preserve"> af aftaler om </w:t>
      </w:r>
      <w:r w:rsidR="00CD4DAA" w:rsidRPr="00CD4DAA">
        <w:t>projekter</w:t>
      </w:r>
      <w:r w:rsidR="00896FAD">
        <w:t>,</w:t>
      </w:r>
      <w:r w:rsidR="00CD4DAA" w:rsidRPr="00CD4DAA">
        <w:t xml:space="preserve"> hvor </w:t>
      </w:r>
      <w:r w:rsidR="00C4183D">
        <w:t>spildevands</w:t>
      </w:r>
      <w:r w:rsidR="00CD4DAA" w:rsidRPr="00CD4DAA">
        <w:t>vandselskaberne indgår i et samarbejde med andre</w:t>
      </w:r>
      <w:r w:rsidR="00896FAD">
        <w:t>.</w:t>
      </w:r>
    </w:p>
    <w:p w14:paraId="3D2D8B5F" w14:textId="1E9B4ED8" w:rsidR="008B5A89" w:rsidRDefault="00896FAD">
      <w:r w:rsidRPr="00896FAD">
        <w:t xml:space="preserve">Paradigmerne </w:t>
      </w:r>
      <w:r>
        <w:t xml:space="preserve">og de juridiske vurderinger der implicit ligger her, </w:t>
      </w:r>
      <w:r w:rsidRPr="00896FAD">
        <w:t>er alene ment som udgangspunkt</w:t>
      </w:r>
      <w:r w:rsidR="008B5A89">
        <w:t>/</w:t>
      </w:r>
      <w:r w:rsidRPr="00896FAD">
        <w:t xml:space="preserve">tjekliste/inspiration, der kan tages udgangspunkt i ved udarbejdelsen af </w:t>
      </w:r>
      <w:r w:rsidR="00EB7612">
        <w:t xml:space="preserve">aftaler om projekter. </w:t>
      </w:r>
      <w:r w:rsidR="00140250">
        <w:t xml:space="preserve">Aftaler om konkrete projekter </w:t>
      </w:r>
      <w:r w:rsidR="00EB7612">
        <w:t xml:space="preserve">skal </w:t>
      </w:r>
      <w:r w:rsidR="008B5A89" w:rsidRPr="008B5A89">
        <w:t>tilpasse</w:t>
      </w:r>
      <w:r w:rsidR="00140250">
        <w:t>s</w:t>
      </w:r>
      <w:r w:rsidR="008B5A89" w:rsidRPr="008B5A89">
        <w:t xml:space="preserve"> </w:t>
      </w:r>
      <w:r w:rsidR="00EB7612">
        <w:t>til</w:t>
      </w:r>
      <w:r w:rsidR="008B5A89" w:rsidRPr="008B5A89">
        <w:t xml:space="preserve"> projekt</w:t>
      </w:r>
      <w:r w:rsidR="00140250">
        <w:t>et</w:t>
      </w:r>
      <w:r w:rsidR="008B5A89" w:rsidRPr="008B5A89">
        <w:t xml:space="preserve"> og parternes forhold i øvrigt. </w:t>
      </w:r>
    </w:p>
    <w:p w14:paraId="79B94577" w14:textId="45A9280D" w:rsidR="00174934" w:rsidRDefault="00896FAD">
      <w:r>
        <w:t xml:space="preserve">DANVA </w:t>
      </w:r>
      <w:r w:rsidR="00233DC4">
        <w:t xml:space="preserve">gør opmærksom på, </w:t>
      </w:r>
      <w:r w:rsidR="00174934">
        <w:t xml:space="preserve">at </w:t>
      </w:r>
      <w:r w:rsidR="00233DC4">
        <w:t xml:space="preserve">egen advokat altid </w:t>
      </w:r>
      <w:r w:rsidR="00174934">
        <w:t xml:space="preserve">bør inddrages, når der er behov herfor ved et </w:t>
      </w:r>
      <w:r w:rsidR="00140250">
        <w:t>spilde</w:t>
      </w:r>
      <w:r w:rsidR="00233DC4">
        <w:t>vandselskab</w:t>
      </w:r>
      <w:r w:rsidR="00964025">
        <w:t>s</w:t>
      </w:r>
      <w:r w:rsidR="00174934">
        <w:t xml:space="preserve"> indgåelse af aftaler. Inspirationsparadigmerne betyder ikke, at en vurdering af behovet for og </w:t>
      </w:r>
      <w:r w:rsidR="003617BD">
        <w:t>nødvendig</w:t>
      </w:r>
      <w:r w:rsidR="00174934">
        <w:t xml:space="preserve"> involvering af egen advokat kan u</w:t>
      </w:r>
      <w:r w:rsidR="00C81F45">
        <w:t>n</w:t>
      </w:r>
      <w:r w:rsidR="00174934">
        <w:t xml:space="preserve">dlades. </w:t>
      </w:r>
      <w:r w:rsidR="00233DC4">
        <w:t xml:space="preserve"> </w:t>
      </w:r>
    </w:p>
    <w:p w14:paraId="2CDD082C" w14:textId="2445C439" w:rsidR="00896FAD" w:rsidRDefault="00896FAD">
      <w:r>
        <w:t>Paradigmerne er udarbejdet</w:t>
      </w:r>
      <w:r w:rsidR="0024355D">
        <w:t xml:space="preserve"> i</w:t>
      </w:r>
      <w:r>
        <w:t xml:space="preserve"> </w:t>
      </w:r>
      <w:r w:rsidR="00964025">
        <w:t>juli</w:t>
      </w:r>
      <w:r>
        <w:t xml:space="preserve"> 2022</w:t>
      </w:r>
      <w:r w:rsidR="00140250">
        <w:t>. Der</w:t>
      </w:r>
      <w:r w:rsidR="00EB7612">
        <w:t xml:space="preserve"> tages</w:t>
      </w:r>
      <w:r>
        <w:t xml:space="preserve"> forbehold for eventuelle senere ændringer i omkostningsbekendtgørelsen</w:t>
      </w:r>
      <w:r w:rsidR="009368CB">
        <w:t>,</w:t>
      </w:r>
      <w:r>
        <w:t xml:space="preserve"> vejledninger</w:t>
      </w:r>
      <w:r w:rsidR="009368CB">
        <w:t xml:space="preserve"> mv.</w:t>
      </w:r>
      <w:r w:rsidR="009D51F1">
        <w:t>,</w:t>
      </w:r>
      <w:r w:rsidR="009368CB">
        <w:t xml:space="preserve"> </w:t>
      </w:r>
      <w:r w:rsidR="007B2075">
        <w:t xml:space="preserve">i </w:t>
      </w:r>
      <w:r w:rsidR="00EB7612">
        <w:t>administrativ</w:t>
      </w:r>
      <w:r w:rsidR="004C2F35">
        <w:t xml:space="preserve"> praksis</w:t>
      </w:r>
      <w:r w:rsidR="00EB7612">
        <w:t xml:space="preserve"> og retspraksis</w:t>
      </w:r>
      <w:r w:rsidR="009368CB">
        <w:t>, samt for</w:t>
      </w:r>
      <w:r w:rsidR="00174934">
        <w:t xml:space="preserve"> eventuelle fejl. </w:t>
      </w:r>
    </w:p>
    <w:p w14:paraId="2305B021" w14:textId="3285CF00" w:rsidR="007417CC" w:rsidRDefault="007417CC">
      <w:r w:rsidRPr="007417CC">
        <w:t xml:space="preserve">DANVA påtager sig intet ansvar for eventuelle tab eller skader som følge af </w:t>
      </w:r>
      <w:r w:rsidR="00174934">
        <w:t xml:space="preserve">inspirationsparadigmerne </w:t>
      </w:r>
      <w:r w:rsidRPr="007417CC">
        <w:t>eller brug heraf, hvad enten dette skyldes fejl og uhensigtsmæssigheder i eller manglende opdatering af</w:t>
      </w:r>
      <w:r w:rsidR="00140250">
        <w:t xml:space="preserve"> inspirationsparadigmerne</w:t>
      </w:r>
      <w:r w:rsidRPr="007417CC">
        <w:t xml:space="preserve"> eller</w:t>
      </w:r>
      <w:r w:rsidR="00140250">
        <w:t xml:space="preserve"> af</w:t>
      </w:r>
      <w:r w:rsidRPr="007417CC">
        <w:t xml:space="preserve"> andre årsager</w:t>
      </w:r>
      <w:r w:rsidR="00140250">
        <w:t>.</w:t>
      </w:r>
    </w:p>
    <w:p w14:paraId="5CC2DF00" w14:textId="3D0BBCED" w:rsidR="00D079A8" w:rsidRPr="00495BCC" w:rsidRDefault="00DF5BCD" w:rsidP="00495BCC">
      <w:pPr>
        <w:pStyle w:val="Listeafsnit"/>
        <w:numPr>
          <w:ilvl w:val="0"/>
          <w:numId w:val="13"/>
        </w:numPr>
        <w:rPr>
          <w:b/>
          <w:bCs/>
        </w:rPr>
      </w:pPr>
      <w:r w:rsidRPr="00495BCC">
        <w:rPr>
          <w:b/>
          <w:bCs/>
        </w:rPr>
        <w:t>Hvorfor og hvornår er paradigmerne relevante</w:t>
      </w:r>
      <w:r w:rsidR="00C56728" w:rsidRPr="00495BCC">
        <w:rPr>
          <w:b/>
          <w:bCs/>
        </w:rPr>
        <w:t xml:space="preserve"> - Ikke blot klimaprojekter </w:t>
      </w:r>
    </w:p>
    <w:p w14:paraId="569FD50E" w14:textId="4E17D9CF" w:rsidR="00DF5BCD" w:rsidRDefault="00964025">
      <w:r>
        <w:t>Den 1. januar 2021</w:t>
      </w:r>
      <w:r w:rsidR="00DF5BCD">
        <w:t xml:space="preserve"> trådte ny lovgivning i kraft, der medførte et skifte i reguleringen af de projekter</w:t>
      </w:r>
      <w:r w:rsidR="002A4DC5">
        <w:t>,</w:t>
      </w:r>
      <w:r w:rsidR="00DF5BCD">
        <w:t xml:space="preserve"> hvor </w:t>
      </w:r>
      <w:r w:rsidR="00140250">
        <w:t>spilde</w:t>
      </w:r>
      <w:r w:rsidR="00DF5BCD">
        <w:t>vandselskaberne indgår i et samarbejde med andre parter</w:t>
      </w:r>
      <w:r w:rsidR="00140250">
        <w:t>. Det er fx</w:t>
      </w:r>
      <w:r w:rsidR="00DF5BCD">
        <w:t xml:space="preserve"> klimatilpasningsprojekter</w:t>
      </w:r>
      <w:r w:rsidR="00140250">
        <w:t>.</w:t>
      </w:r>
      <w:r w:rsidR="00DF5BCD">
        <w:t xml:space="preserve"> </w:t>
      </w:r>
    </w:p>
    <w:p w14:paraId="36B8578E" w14:textId="4F5FFCCE" w:rsidR="00D079A8" w:rsidRDefault="00DF5BCD">
      <w:r>
        <w:t xml:space="preserve">Som </w:t>
      </w:r>
      <w:r w:rsidR="00140250">
        <w:t xml:space="preserve">en </w:t>
      </w:r>
      <w:r w:rsidR="006329E7">
        <w:t>del</w:t>
      </w:r>
      <w:r w:rsidR="00140250">
        <w:t xml:space="preserve"> af den nye lovgivning</w:t>
      </w:r>
      <w:r w:rsidR="006329E7">
        <w:t xml:space="preserve"> kom </w:t>
      </w:r>
      <w:r w:rsidR="00140250">
        <w:t xml:space="preserve">de nye regler i </w:t>
      </w:r>
      <w:r w:rsidRPr="00AA40CF">
        <w:rPr>
          <w:i/>
          <w:iCs/>
        </w:rPr>
        <w:t>bekendtgørelse</w:t>
      </w:r>
      <w:r w:rsidR="006329E7" w:rsidRPr="00AA40CF">
        <w:rPr>
          <w:i/>
          <w:iCs/>
        </w:rPr>
        <w:t>n</w:t>
      </w:r>
      <w:r w:rsidRPr="00AA40CF">
        <w:rPr>
          <w:i/>
          <w:iCs/>
        </w:rPr>
        <w:t xml:space="preserve"> om spildevandsforsyningsselskabers omkostninger til klimatilpasning i forhold til tag- og overfladevand og omkostninger til projekter uden for selskabernes egne spildevandsanlæg og med andre parter i øvrigt</w:t>
      </w:r>
      <w:r w:rsidRPr="00DF5BCD">
        <w:t xml:space="preserve"> (BEK nr. 2275 af 29/12/2020)</w:t>
      </w:r>
      <w:r w:rsidR="006329E7">
        <w:t xml:space="preserve"> (</w:t>
      </w:r>
      <w:r w:rsidR="007B2075">
        <w:t>"</w:t>
      </w:r>
      <w:r w:rsidR="006329E7">
        <w:t>omkostningsbekendtgørelsen</w:t>
      </w:r>
      <w:r w:rsidR="007B2075">
        <w:t>"</w:t>
      </w:r>
      <w:r w:rsidR="006329E7">
        <w:t>).</w:t>
      </w:r>
      <w:r>
        <w:t xml:space="preserve"> </w:t>
      </w:r>
    </w:p>
    <w:p w14:paraId="0D924895" w14:textId="30724D11" w:rsidR="005706F0" w:rsidRDefault="006329E7">
      <w:r>
        <w:t>Som udgangspunkt gælder r</w:t>
      </w:r>
      <w:r w:rsidR="005706F0">
        <w:t>eglerne i omkostningsbekendtgørelsen</w:t>
      </w:r>
      <w:r w:rsidR="00964025">
        <w:t xml:space="preserve"> for</w:t>
      </w:r>
      <w:r w:rsidR="005706F0">
        <w:t xml:space="preserve"> </w:t>
      </w:r>
      <w:r>
        <w:t xml:space="preserve">alle </w:t>
      </w:r>
      <w:r w:rsidR="00140250">
        <w:t xml:space="preserve">spildevandsselskabernes </w:t>
      </w:r>
      <w:r>
        <w:t>projekter</w:t>
      </w:r>
      <w:r w:rsidR="00140250">
        <w:t>. Derfor gælder de</w:t>
      </w:r>
      <w:r>
        <w:t xml:space="preserve"> også eksempelvis byggemodningsprojekter og ikke </w:t>
      </w:r>
      <w:r w:rsidR="005706F0">
        <w:t>blot klima</w:t>
      </w:r>
      <w:r w:rsidR="00140250">
        <w:t>tilpasnings</w:t>
      </w:r>
      <w:r w:rsidR="005706F0">
        <w:t>projekter</w:t>
      </w:r>
      <w:r>
        <w:t>.</w:t>
      </w:r>
      <w:r w:rsidR="00140250">
        <w:t xml:space="preserve"> De gælder også, hvis serviceniveauet kun er fastsat til en 5-års regnhændelse for et separatkloakeret område eller en 10-års hændelse for et fælleskloakeret område (spildevandskomiteens skrift 27).</w:t>
      </w:r>
    </w:p>
    <w:p w14:paraId="396C30B8" w14:textId="21BD5E71" w:rsidR="00EA303C" w:rsidRDefault="00140250">
      <w:r>
        <w:t xml:space="preserve">Bekendtgørelsen indfører en række krav til de aftaler, som </w:t>
      </w:r>
      <w:r w:rsidR="006329E7">
        <w:t>spildevandsselskaber indgår om projekter udenfor spildevandsselskabernes egne spildevandsanlæg</w:t>
      </w:r>
      <w:r>
        <w:t>.</w:t>
      </w:r>
      <w:r w:rsidR="006329E7">
        <w:t xml:space="preserve"> </w:t>
      </w:r>
      <w:r w:rsidR="004A0749">
        <w:t xml:space="preserve">Disse </w:t>
      </w:r>
      <w:r>
        <w:t xml:space="preserve">krav </w:t>
      </w:r>
      <w:r w:rsidR="004A0749">
        <w:t xml:space="preserve">er omdrejningspunktet for </w:t>
      </w:r>
      <w:r w:rsidR="00964025">
        <w:t>paradigmerne.</w:t>
      </w:r>
      <w:r w:rsidR="00EA303C">
        <w:t xml:space="preserve"> </w:t>
      </w:r>
    </w:p>
    <w:p w14:paraId="62F889F9" w14:textId="05B0F85B" w:rsidR="00140250" w:rsidRDefault="00140250">
      <w:r>
        <w:t xml:space="preserve">Spildevandsselskaber bør også være opmærksomme på, at andre love og regler ikke blev ændret den 1. januar 2021. Omfanget af spildevandsselskabernes forsyningspligt er fx uændret, og reglerne i vandløbsloven gælder med få konsekvensændringer fortsat uændret.   </w:t>
      </w:r>
    </w:p>
    <w:p w14:paraId="56B9ABD7" w14:textId="490E63D8" w:rsidR="00954BC5" w:rsidRPr="0047233E" w:rsidRDefault="00954BC5">
      <w:pPr>
        <w:rPr>
          <w:u w:val="single"/>
        </w:rPr>
      </w:pPr>
      <w:r w:rsidRPr="0047233E">
        <w:rPr>
          <w:u w:val="single"/>
        </w:rPr>
        <w:t>Særligt om supplerende tiltag efter omkostningsbekendtgørelsens § 3</w:t>
      </w:r>
      <w:r w:rsidR="00AC7AB1">
        <w:rPr>
          <w:u w:val="single"/>
        </w:rPr>
        <w:t>,</w:t>
      </w:r>
      <w:r w:rsidRPr="0047233E">
        <w:rPr>
          <w:u w:val="single"/>
        </w:rPr>
        <w:t xml:space="preserve"> stk.</w:t>
      </w:r>
      <w:r w:rsidR="00964025">
        <w:rPr>
          <w:u w:val="single"/>
        </w:rPr>
        <w:t xml:space="preserve"> </w:t>
      </w:r>
      <w:r w:rsidRPr="0047233E">
        <w:rPr>
          <w:u w:val="single"/>
        </w:rPr>
        <w:t>4.</w:t>
      </w:r>
    </w:p>
    <w:p w14:paraId="683BFA8A" w14:textId="4AE37D5A" w:rsidR="006329E7" w:rsidRDefault="00EA303C">
      <w:r>
        <w:t xml:space="preserve">Omkostningsbekendtgørelsen indeholder et kapitel </w:t>
      </w:r>
      <w:r w:rsidR="006A20A2">
        <w:t xml:space="preserve">2 </w:t>
      </w:r>
      <w:r>
        <w:t>målret</w:t>
      </w:r>
      <w:r w:rsidR="006A20A2">
        <w:t>tet</w:t>
      </w:r>
      <w:r>
        <w:t xml:space="preserve"> spildevandsselskabernes udgifter til klimatilpasning</w:t>
      </w:r>
      <w:r w:rsidR="006A20A2">
        <w:t xml:space="preserve">. </w:t>
      </w:r>
      <w:r w:rsidR="00AC7AB1">
        <w:t xml:space="preserve">Heri </w:t>
      </w:r>
      <w:r w:rsidR="006A20A2">
        <w:t xml:space="preserve">findes en særlig kategori af projekter ”supplerende tiltag”, der har til formål at </w:t>
      </w:r>
      <w:r w:rsidR="009A170A">
        <w:t>reducere</w:t>
      </w:r>
      <w:r w:rsidR="00EB6732">
        <w:t xml:space="preserve"> </w:t>
      </w:r>
      <w:r w:rsidR="009A170A">
        <w:t>skadesomkostningerne fra tag- og overfladevand uden at serviceniveauet</w:t>
      </w:r>
      <w:r w:rsidR="00EB6732">
        <w:t xml:space="preserve"> for området</w:t>
      </w:r>
      <w:r w:rsidR="009A170A">
        <w:t xml:space="preserve"> øges</w:t>
      </w:r>
      <w:r w:rsidR="00EB6732">
        <w:t xml:space="preserve"> generelt</w:t>
      </w:r>
      <w:r w:rsidR="006A20A2">
        <w:t xml:space="preserve">. </w:t>
      </w:r>
      <w:r w:rsidR="009A170A">
        <w:t>D</w:t>
      </w:r>
      <w:r w:rsidR="00954BC5">
        <w:t xml:space="preserve">a der </w:t>
      </w:r>
      <w:r w:rsidR="009A170A">
        <w:t xml:space="preserve">er knyttet særlige betingelser </w:t>
      </w:r>
      <w:r w:rsidR="00954BC5">
        <w:t xml:space="preserve">og </w:t>
      </w:r>
      <w:r w:rsidR="00EB6732">
        <w:t xml:space="preserve">dokumentationskrav </w:t>
      </w:r>
      <w:r w:rsidR="00954BC5">
        <w:t xml:space="preserve">til supplerende </w:t>
      </w:r>
      <w:r w:rsidR="0047233E">
        <w:t>tiltag</w:t>
      </w:r>
      <w:r w:rsidR="00964025">
        <w:t>,</w:t>
      </w:r>
      <w:r w:rsidR="0047233E">
        <w:t xml:space="preserve"> </w:t>
      </w:r>
      <w:r w:rsidR="0047233E">
        <w:lastRenderedPageBreak/>
        <w:t xml:space="preserve">jf. </w:t>
      </w:r>
      <w:r w:rsidR="00964025">
        <w:t>omkostnings</w:t>
      </w:r>
      <w:r w:rsidR="0047233E">
        <w:t>bekendtgørelsens § 3</w:t>
      </w:r>
      <w:r w:rsidR="009A6E72">
        <w:t>,</w:t>
      </w:r>
      <w:r w:rsidR="0047233E">
        <w:t xml:space="preserve"> stk. 4</w:t>
      </w:r>
      <w:r w:rsidR="00E17BA8">
        <w:t xml:space="preserve">, </w:t>
      </w:r>
      <w:r w:rsidR="00954BC5">
        <w:t xml:space="preserve">er paradigmerne ikke udformet med henblik på anvendelse </w:t>
      </w:r>
      <w:r w:rsidR="00953568">
        <w:t>ved</w:t>
      </w:r>
      <w:r w:rsidR="00954BC5">
        <w:t xml:space="preserve"> aftaler om sådanne.</w:t>
      </w:r>
      <w:r w:rsidR="00EB6732">
        <w:t xml:space="preserve"> </w:t>
      </w:r>
    </w:p>
    <w:p w14:paraId="18D1DBD7" w14:textId="0B9D1C3D" w:rsidR="00EB6732" w:rsidRDefault="00EB6732">
      <w:r>
        <w:t xml:space="preserve">DANVA bemærker dog, at udførelse af supplerende tiltag kan udgøre et projekt, der er omfattet af omkostningsbekendtgørelsens kapitel 3 med tilhørende aftale- og dokumentationskrav. </w:t>
      </w:r>
    </w:p>
    <w:p w14:paraId="1FFA76BC" w14:textId="6EAD7C85" w:rsidR="00C56728" w:rsidRPr="00495BCC" w:rsidRDefault="00C56728" w:rsidP="00495BCC">
      <w:pPr>
        <w:pStyle w:val="Listeafsnit"/>
        <w:numPr>
          <w:ilvl w:val="0"/>
          <w:numId w:val="13"/>
        </w:numPr>
        <w:rPr>
          <w:b/>
          <w:bCs/>
        </w:rPr>
      </w:pPr>
      <w:r w:rsidRPr="00495BCC">
        <w:rPr>
          <w:b/>
          <w:bCs/>
        </w:rPr>
        <w:t xml:space="preserve">DANVAs </w:t>
      </w:r>
      <w:r w:rsidR="004F60B2">
        <w:rPr>
          <w:b/>
          <w:bCs/>
        </w:rPr>
        <w:t>tre</w:t>
      </w:r>
      <w:r w:rsidR="00E17BA8" w:rsidRPr="00495BCC">
        <w:rPr>
          <w:b/>
          <w:bCs/>
        </w:rPr>
        <w:t xml:space="preserve"> </w:t>
      </w:r>
      <w:r w:rsidRPr="00495BCC">
        <w:rPr>
          <w:b/>
          <w:bCs/>
        </w:rPr>
        <w:t xml:space="preserve">paradigmer </w:t>
      </w:r>
      <w:r w:rsidR="00E17BA8" w:rsidRPr="00495BCC">
        <w:rPr>
          <w:b/>
          <w:bCs/>
        </w:rPr>
        <w:t xml:space="preserve">- </w:t>
      </w:r>
      <w:r w:rsidRPr="00495BCC">
        <w:rPr>
          <w:b/>
          <w:bCs/>
        </w:rPr>
        <w:t>om disse</w:t>
      </w:r>
      <w:r w:rsidR="00964025">
        <w:rPr>
          <w:b/>
          <w:bCs/>
        </w:rPr>
        <w:t>s</w:t>
      </w:r>
      <w:r w:rsidRPr="00495BCC">
        <w:rPr>
          <w:b/>
          <w:bCs/>
        </w:rPr>
        <w:t xml:space="preserve"> anvendelse</w:t>
      </w:r>
    </w:p>
    <w:p w14:paraId="7304A93D" w14:textId="6025F363" w:rsidR="006D3CEF" w:rsidRDefault="006329E7">
      <w:r>
        <w:t xml:space="preserve">DANVA har udarbejdet </w:t>
      </w:r>
      <w:r w:rsidR="004F60B2">
        <w:t>tre</w:t>
      </w:r>
      <w:r>
        <w:t xml:space="preserve"> inspirationsparadigmer – et for hvert af de tre projekttyper som bekendtgørelsen </w:t>
      </w:r>
      <w:r w:rsidR="006D3CEF">
        <w:t>definerer:</w:t>
      </w:r>
    </w:p>
    <w:p w14:paraId="2DEE6D03" w14:textId="3C5DB04F" w:rsidR="006D3CEF" w:rsidRDefault="006D3CEF" w:rsidP="006D3CEF">
      <w:pPr>
        <w:pStyle w:val="Listeafsnit"/>
        <w:numPr>
          <w:ilvl w:val="0"/>
          <w:numId w:val="1"/>
        </w:numPr>
      </w:pPr>
      <w:r>
        <w:t xml:space="preserve">Aftale </w:t>
      </w:r>
      <w:r w:rsidRPr="006D3CEF">
        <w:t>om projekt som både har nytte for et spildevandsselskab og en eller flere andre parter</w:t>
      </w:r>
      <w:r>
        <w:t>.</w:t>
      </w:r>
    </w:p>
    <w:p w14:paraId="129C9FA3" w14:textId="58CA976F" w:rsidR="006D3CEF" w:rsidRDefault="006D3CEF" w:rsidP="006D3CEF">
      <w:pPr>
        <w:pStyle w:val="Listeafsnit"/>
        <w:numPr>
          <w:ilvl w:val="0"/>
          <w:numId w:val="1"/>
        </w:numPr>
      </w:pPr>
      <w:r w:rsidRPr="006D3CEF">
        <w:t xml:space="preserve">Aftale om projekt, hvor spildevandsselskabet mod betaling etablerer/opretholder højere serviceniveau, end </w:t>
      </w:r>
      <w:r w:rsidR="009A6E72">
        <w:t>spildevands</w:t>
      </w:r>
      <w:r w:rsidRPr="006D3CEF">
        <w:t>selskabet er forpligtet til, eller</w:t>
      </w:r>
      <w:r w:rsidR="00641E81">
        <w:t xml:space="preserve"> at spildevandsselskabet etablerer og driver anlæg til håndtering af spildevand, som samlet set er dyrere end nødvendigt til varetagelse af spildevandsselskabets opgaver.</w:t>
      </w:r>
    </w:p>
    <w:p w14:paraId="327BBA93" w14:textId="02D5263E" w:rsidR="005706F0" w:rsidRDefault="006D3CEF" w:rsidP="006D3CEF">
      <w:pPr>
        <w:pStyle w:val="Listeafsnit"/>
        <w:numPr>
          <w:ilvl w:val="0"/>
          <w:numId w:val="1"/>
        </w:numPr>
      </w:pPr>
      <w:r w:rsidRPr="006D3CEF">
        <w:t>Aftale om projekt i vandløb samt projekter om etablering/anvendelse af åbne anlæg til håndtering af tag- og overfladevand på fremmed grund</w:t>
      </w:r>
      <w:r w:rsidR="00641E81">
        <w:t xml:space="preserve"> (fx veje)</w:t>
      </w:r>
      <w:r>
        <w:t>.</w:t>
      </w:r>
      <w:r w:rsidRPr="006D3CEF">
        <w:t xml:space="preserve"> </w:t>
      </w:r>
      <w:r w:rsidR="006329E7">
        <w:t xml:space="preserve"> </w:t>
      </w:r>
      <w:r w:rsidR="005706F0">
        <w:t xml:space="preserve">  </w:t>
      </w:r>
    </w:p>
    <w:p w14:paraId="41FDE829" w14:textId="6A521B54" w:rsidR="00D079A8" w:rsidRDefault="006D3CEF">
      <w:r>
        <w:t>I</w:t>
      </w:r>
      <w:r w:rsidRPr="006D3CEF">
        <w:t>nspirationsparadigme</w:t>
      </w:r>
      <w:r>
        <w:t>rne</w:t>
      </w:r>
      <w:r w:rsidRPr="006D3CEF">
        <w:t xml:space="preserve"> er baseret på mindstekravene i </w:t>
      </w:r>
      <w:r>
        <w:t>omkostnings</w:t>
      </w:r>
      <w:r w:rsidRPr="006D3CEF">
        <w:t xml:space="preserve">bekendtgørelsen suppleret med elementer, som parterne med fordel kan overveje, om deres aftale bør </w:t>
      </w:r>
      <w:r w:rsidR="003D7547">
        <w:t>regulere</w:t>
      </w:r>
      <w:r w:rsidRPr="006D3CEF">
        <w:t>.</w:t>
      </w:r>
      <w:r w:rsidR="00C56728">
        <w:t xml:space="preserve"> Paradigmerne </w:t>
      </w:r>
      <w:r w:rsidR="002C31E5">
        <w:t xml:space="preserve">er alene </w:t>
      </w:r>
      <w:r w:rsidR="002C31E5" w:rsidRPr="002C31E5">
        <w:t>ment som udgangspunkt/tjekliste/inspiration, der kan tages udgangspunkt i ved udarbejdelsen af egen aftale.</w:t>
      </w:r>
      <w:r w:rsidR="008B7311">
        <w:t xml:space="preserve"> </w:t>
      </w:r>
    </w:p>
    <w:p w14:paraId="7314986D" w14:textId="30EAE635" w:rsidR="00FC61AD" w:rsidRDefault="00FC61AD">
      <w:r>
        <w:t xml:space="preserve">Den konkrete aftale bør selvfølgelig være </w:t>
      </w:r>
      <w:r w:rsidR="002C31E5" w:rsidRPr="002C31E5">
        <w:t>tilpasset det konkrete projekt og parternes forhold i øvrigt</w:t>
      </w:r>
      <w:r>
        <w:t>. I den forbindelse skal vi opfordre til</w:t>
      </w:r>
      <w:r w:rsidR="005B10FE">
        <w:t>,</w:t>
      </w:r>
      <w:r>
        <w:t xml:space="preserve"> at egen advokat inddrages i fornødent omfang.</w:t>
      </w:r>
    </w:p>
    <w:p w14:paraId="73D2BA3F" w14:textId="63C6CE6C" w:rsidR="008B7311" w:rsidRDefault="003C1054">
      <w:r>
        <w:t xml:space="preserve">Det </w:t>
      </w:r>
      <w:r w:rsidR="00C86D6D">
        <w:t xml:space="preserve">kan være relevant at kombinere fra paradigme 1 og 2. </w:t>
      </w:r>
      <w:r w:rsidR="00953568">
        <w:t>Det skyldes</w:t>
      </w:r>
      <w:r w:rsidR="009A6E72">
        <w:t>,</w:t>
      </w:r>
      <w:r w:rsidR="00953568">
        <w:t xml:space="preserve"> at</w:t>
      </w:r>
      <w:r w:rsidR="009A6E72">
        <w:t xml:space="preserve"> der for</w:t>
      </w:r>
      <w:r w:rsidR="00C86D6D">
        <w:t xml:space="preserve"> n</w:t>
      </w:r>
      <w:r w:rsidR="00C86D6D" w:rsidRPr="00C86D6D">
        <w:t xml:space="preserve">ogle projekter vil være både nytte for en eller flere parter og </w:t>
      </w:r>
      <w:r w:rsidR="00E17BA8">
        <w:t xml:space="preserve">samtidig </w:t>
      </w:r>
      <w:r w:rsidR="003D7547">
        <w:t xml:space="preserve">indgå </w:t>
      </w:r>
      <w:r w:rsidR="00C86D6D" w:rsidRPr="00C86D6D">
        <w:t>elementer</w:t>
      </w:r>
      <w:r w:rsidR="00964025">
        <w:t>,</w:t>
      </w:r>
      <w:r w:rsidR="00C86D6D" w:rsidRPr="00C86D6D">
        <w:t xml:space="preserve"> hvor spildvandselskabet mod betaling etablerer/opretholder </w:t>
      </w:r>
      <w:r w:rsidR="00B3669B">
        <w:t xml:space="preserve">et </w:t>
      </w:r>
      <w:r w:rsidR="00C86D6D" w:rsidRPr="00C86D6D">
        <w:t>højere serviceniveau</w:t>
      </w:r>
      <w:r w:rsidR="005B10FE">
        <w:t>, end spildevandsselskabet er forpligtet til, eller at spildevandsselskabet etablerer og driver anlæg, som samlet set er dyrere end nødvendigt til varetagelse af spildevandsselskabets opgaver</w:t>
      </w:r>
      <w:r w:rsidR="00C86D6D" w:rsidRPr="00C86D6D">
        <w:t xml:space="preserve">. </w:t>
      </w:r>
    </w:p>
    <w:p w14:paraId="67FC8D6F" w14:textId="3199A721" w:rsidR="00FC61AD" w:rsidRPr="00495BCC" w:rsidRDefault="00B424EC" w:rsidP="00495BCC">
      <w:pPr>
        <w:pStyle w:val="Listeafsnit"/>
        <w:numPr>
          <w:ilvl w:val="0"/>
          <w:numId w:val="15"/>
        </w:numPr>
        <w:rPr>
          <w:b/>
          <w:bCs/>
        </w:rPr>
      </w:pPr>
      <w:r w:rsidRPr="00495BCC">
        <w:rPr>
          <w:b/>
          <w:bCs/>
        </w:rPr>
        <w:t>F</w:t>
      </w:r>
      <w:r w:rsidR="00C56728" w:rsidRPr="00495BCC">
        <w:rPr>
          <w:b/>
          <w:bCs/>
        </w:rPr>
        <w:t xml:space="preserve">orudsætninger </w:t>
      </w:r>
      <w:r w:rsidRPr="00495BCC">
        <w:rPr>
          <w:b/>
          <w:bCs/>
        </w:rPr>
        <w:t xml:space="preserve">indlagte </w:t>
      </w:r>
      <w:r w:rsidR="00C56728" w:rsidRPr="00495BCC">
        <w:rPr>
          <w:b/>
          <w:bCs/>
        </w:rPr>
        <w:t>ved udarbejdelsen</w:t>
      </w:r>
    </w:p>
    <w:p w14:paraId="2772E22F" w14:textId="427F9AF0" w:rsidR="00C56728" w:rsidRDefault="00C56728" w:rsidP="00C86D6D">
      <w:r>
        <w:t>De</w:t>
      </w:r>
      <w:r w:rsidR="00E17BA8">
        <w:t>r</w:t>
      </w:r>
      <w:r>
        <w:t xml:space="preserve"> er i paradigmerne lagt op til, at </w:t>
      </w:r>
      <w:r w:rsidR="005B10FE">
        <w:t xml:space="preserve">et </w:t>
      </w:r>
      <w:r w:rsidR="002F59D9" w:rsidRPr="002F59D9">
        <w:t xml:space="preserve">projekt </w:t>
      </w:r>
      <w:r w:rsidR="002F59D9">
        <w:t xml:space="preserve">ikke </w:t>
      </w:r>
      <w:r w:rsidR="002F59D9" w:rsidRPr="002F59D9">
        <w:t>igangsættes</w:t>
      </w:r>
      <w:r w:rsidR="002F59D9">
        <w:t xml:space="preserve"> </w:t>
      </w:r>
      <w:r w:rsidR="002F59D9" w:rsidRPr="002F59D9">
        <w:t>før</w:t>
      </w:r>
      <w:r w:rsidR="009A6E72">
        <w:t>, at</w:t>
      </w:r>
      <w:r w:rsidR="002F59D9" w:rsidRPr="002F59D9">
        <w:t xml:space="preserve"> Forsyningssekretariatet</w:t>
      </w:r>
      <w:r w:rsidR="00CE36E8">
        <w:t xml:space="preserve"> har enten forhåndsgodkendt</w:t>
      </w:r>
      <w:r w:rsidR="002F59D9">
        <w:t xml:space="preserve"> </w:t>
      </w:r>
      <w:r w:rsidR="002F59D9" w:rsidRPr="002F59D9">
        <w:t xml:space="preserve">tillæg </w:t>
      </w:r>
      <w:r w:rsidR="002F59D9">
        <w:t xml:space="preserve">til </w:t>
      </w:r>
      <w:r w:rsidR="002F59D9" w:rsidRPr="002F59D9">
        <w:t xml:space="preserve">spildevandsselskabets omkostninger </w:t>
      </w:r>
      <w:r w:rsidR="002F59D9" w:rsidRPr="00C4183D">
        <w:t>eller</w:t>
      </w:r>
      <w:r w:rsidR="00CE36E8">
        <w:t xml:space="preserve"> taget</w:t>
      </w:r>
      <w:r w:rsidR="009A6E72">
        <w:t xml:space="preserve"> stilling</w:t>
      </w:r>
      <w:r w:rsidR="00CE36E8">
        <w:t xml:space="preserve"> </w:t>
      </w:r>
      <w:r w:rsidR="009A6E72">
        <w:t>til</w:t>
      </w:r>
      <w:r w:rsidR="006C6A82">
        <w:t>,</w:t>
      </w:r>
      <w:r w:rsidR="009A6E72">
        <w:t xml:space="preserve"> om reglerne i omkostningsbekendtgørelsens kapitel 3 er overholdt.</w:t>
      </w:r>
      <w:r w:rsidR="002F59D9" w:rsidRPr="00C4183D">
        <w:t xml:space="preserve"> </w:t>
      </w:r>
      <w:r w:rsidR="002F59D9" w:rsidRPr="002F59D9">
        <w:t xml:space="preserve"> </w:t>
      </w:r>
    </w:p>
    <w:p w14:paraId="19E4A05A" w14:textId="71100AC5" w:rsidR="00C877B6" w:rsidRDefault="002F59D9" w:rsidP="00C86D6D">
      <w:r>
        <w:t xml:space="preserve">Forhåndsgodkendelse </w:t>
      </w:r>
      <w:r w:rsidR="00493676">
        <w:t xml:space="preserve">af tillæg </w:t>
      </w:r>
      <w:r>
        <w:t xml:space="preserve">er ikke et krav efter </w:t>
      </w:r>
      <w:r w:rsidR="005B10FE">
        <w:t>omkostnings</w:t>
      </w:r>
      <w:r>
        <w:t>bekendtgørelsen. Denne stiller alene krav om</w:t>
      </w:r>
      <w:r w:rsidR="009D0BD5">
        <w:t>, at aftalen skal være indsendt til Forsyningssekretariatet</w:t>
      </w:r>
      <w:r w:rsidR="00933A36">
        <w:t>,</w:t>
      </w:r>
      <w:r w:rsidR="009D0BD5">
        <w:t xml:space="preserve"> inden anlæggelse af projektet påbegyndes</w:t>
      </w:r>
      <w:r w:rsidR="005B10FE">
        <w:t>.</w:t>
      </w:r>
      <w:r w:rsidR="009D0BD5">
        <w:t xml:space="preserve"> </w:t>
      </w:r>
      <w:r w:rsidR="005B10FE">
        <w:t>Spildevands</w:t>
      </w:r>
      <w:r w:rsidR="009D0BD5">
        <w:t>selskabet skal angive</w:t>
      </w:r>
      <w:r w:rsidR="008411F4">
        <w:t>,</w:t>
      </w:r>
      <w:r w:rsidR="009D0BD5">
        <w:t xml:space="preserve"> om det agter at søge tillæg til den økonomiske ramme</w:t>
      </w:r>
      <w:r w:rsidR="005B10FE">
        <w:t xml:space="preserve">, hvis indsendelsen ikke sker i forbindelse med ansøgning om forhåndsgodkendelse af tillæg. </w:t>
      </w:r>
      <w:r w:rsidR="009D0BD5">
        <w:t xml:space="preserve"> </w:t>
      </w:r>
    </w:p>
    <w:p w14:paraId="3AE4CE25" w14:textId="0F7A2693" w:rsidR="00A17211" w:rsidRDefault="009D0BD5" w:rsidP="00C86D6D">
      <w:r>
        <w:t>Udgangspunktet i paradigmerne er valgt ud fra følgende hensyn</w:t>
      </w:r>
      <w:r w:rsidR="005B10FE">
        <w:t>:</w:t>
      </w:r>
      <w:r>
        <w:t xml:space="preserve"> </w:t>
      </w:r>
    </w:p>
    <w:p w14:paraId="0374F2CF" w14:textId="73A39E50" w:rsidR="00A17211" w:rsidRDefault="009D0BD5" w:rsidP="00E17BA8">
      <w:pPr>
        <w:ind w:left="1304"/>
      </w:pPr>
      <w:r>
        <w:t>At der alene gives tillæg</w:t>
      </w:r>
      <w:r w:rsidR="00A17211">
        <w:t xml:space="preserve"> til spildevandsselskabets økonomiske rammer</w:t>
      </w:r>
      <w:r w:rsidR="00A17211" w:rsidRPr="00A17211">
        <w:t xml:space="preserve">, hvis betingelserne i </w:t>
      </w:r>
      <w:r w:rsidR="005B10FE">
        <w:t>omkostnings</w:t>
      </w:r>
      <w:r w:rsidR="00A17211" w:rsidRPr="00A17211">
        <w:t xml:space="preserve">bekendtgørelsen er opfyldt, og den dokumentation, som </w:t>
      </w:r>
      <w:r w:rsidR="005B10FE">
        <w:t>spilde</w:t>
      </w:r>
      <w:r w:rsidR="00A17211" w:rsidRPr="00A17211">
        <w:t xml:space="preserve">vandselskabet skal tilvejebringe efter </w:t>
      </w:r>
      <w:r w:rsidR="005B10FE">
        <w:t>omkostnings</w:t>
      </w:r>
      <w:r w:rsidR="00A17211" w:rsidRPr="00A17211">
        <w:t>bekendtgørelsen, indsendes til Forsyningssekretariatet</w:t>
      </w:r>
      <w:r w:rsidR="005B10FE">
        <w:t>,</w:t>
      </w:r>
      <w:r w:rsidR="00A17211">
        <w:t xml:space="preserve"> jf. bekendtgørelsen om økonomiske rammer for vandselskaber § 11 stk.</w:t>
      </w:r>
      <w:r w:rsidR="005B10FE">
        <w:t xml:space="preserve"> </w:t>
      </w:r>
      <w:r w:rsidR="00A17211">
        <w:t xml:space="preserve">2. </w:t>
      </w:r>
    </w:p>
    <w:p w14:paraId="1F884A9C" w14:textId="123A7509" w:rsidR="002F59D9" w:rsidRDefault="00A17211" w:rsidP="00E17BA8">
      <w:pPr>
        <w:ind w:left="1304"/>
      </w:pPr>
      <w:r>
        <w:t>At Forsyningssekretariatet</w:t>
      </w:r>
      <w:r w:rsidR="005B10FE">
        <w:t>,</w:t>
      </w:r>
      <w:r>
        <w:t xml:space="preserve"> uanset om der søges tillæg</w:t>
      </w:r>
      <w:r w:rsidR="005B10FE">
        <w:t>,</w:t>
      </w:r>
      <w:r>
        <w:t xml:space="preserve"> fører tilsyn </w:t>
      </w:r>
      <w:r w:rsidR="00953568">
        <w:t>med</w:t>
      </w:r>
      <w:r w:rsidR="00E17BA8">
        <w:t>,</w:t>
      </w:r>
      <w:r w:rsidR="00953568">
        <w:t xml:space="preserve"> </w:t>
      </w:r>
      <w:r w:rsidR="00E17BA8">
        <w:t xml:space="preserve">at </w:t>
      </w:r>
      <w:r>
        <w:t>omkostningsbekendtgørelsens kapitel 3 om aftaler er overholdt</w:t>
      </w:r>
      <w:r w:rsidR="000F32E4">
        <w:t>,</w:t>
      </w:r>
      <w:r>
        <w:t xml:space="preserve"> og </w:t>
      </w:r>
      <w:r w:rsidR="000F32E4">
        <w:t xml:space="preserve">omkostningerne </w:t>
      </w:r>
      <w:r>
        <w:t>dermed kan indregnes i bidrag efter spildevandsbetalingsloven</w:t>
      </w:r>
      <w:r w:rsidR="005B10FE">
        <w:t>,</w:t>
      </w:r>
      <w:r>
        <w:t xml:space="preserve"> jf. omkostningsbekendtgørelsen </w:t>
      </w:r>
      <w:r w:rsidR="00B144BF">
        <w:t>§ 9 stk. 3</w:t>
      </w:r>
      <w:r w:rsidR="005B10FE">
        <w:t>,</w:t>
      </w:r>
      <w:r w:rsidR="00B144BF">
        <w:t xml:space="preserve"> og § 11</w:t>
      </w:r>
      <w:r>
        <w:t>.</w:t>
      </w:r>
    </w:p>
    <w:p w14:paraId="4935F7E2" w14:textId="4CB1792B" w:rsidR="00C56728" w:rsidRDefault="005B10FE" w:rsidP="00C86D6D">
      <w:r>
        <w:t>Spildevandsselskabet</w:t>
      </w:r>
      <w:r w:rsidRPr="00B144BF">
        <w:t xml:space="preserve"> </w:t>
      </w:r>
      <w:r>
        <w:t xml:space="preserve">kan </w:t>
      </w:r>
      <w:r w:rsidR="009D51F1">
        <w:t xml:space="preserve">selvfølgelig </w:t>
      </w:r>
      <w:r w:rsidR="00B144BF" w:rsidRPr="00B144BF">
        <w:t>vælge ikke at betinge igangsættelsen af F</w:t>
      </w:r>
      <w:r w:rsidR="00E17BA8">
        <w:t>orsyningssekretariatets</w:t>
      </w:r>
      <w:r w:rsidR="00B144BF" w:rsidRPr="00B144BF">
        <w:t xml:space="preserve"> godkendelse.</w:t>
      </w:r>
    </w:p>
    <w:p w14:paraId="52756A06" w14:textId="77527684" w:rsidR="001C12FD" w:rsidRPr="00495BCC" w:rsidRDefault="001C12FD" w:rsidP="00495BCC">
      <w:pPr>
        <w:pStyle w:val="Listeafsnit"/>
        <w:numPr>
          <w:ilvl w:val="0"/>
          <w:numId w:val="15"/>
        </w:numPr>
        <w:rPr>
          <w:b/>
          <w:bCs/>
        </w:rPr>
      </w:pPr>
      <w:r w:rsidRPr="00495BCC">
        <w:rPr>
          <w:b/>
          <w:bCs/>
        </w:rPr>
        <w:t xml:space="preserve">Hvornår skal aftalen </w:t>
      </w:r>
      <w:r w:rsidR="008411F4">
        <w:rPr>
          <w:b/>
          <w:bCs/>
        </w:rPr>
        <w:t xml:space="preserve">og dokumentation </w:t>
      </w:r>
      <w:r w:rsidRPr="00495BCC">
        <w:rPr>
          <w:b/>
          <w:bCs/>
        </w:rPr>
        <w:t>foreligge</w:t>
      </w:r>
    </w:p>
    <w:p w14:paraId="3D78D608" w14:textId="73CA1B3F" w:rsidR="001C12FD" w:rsidRDefault="001C12FD" w:rsidP="00C86D6D">
      <w:r>
        <w:t>Aftalen skal være indsendt til Forsyningssekretariatet</w:t>
      </w:r>
      <w:r w:rsidR="00880A4D">
        <w:t>,</w:t>
      </w:r>
      <w:r>
        <w:t xml:space="preserve"> inden anlæggelse af projektet </w:t>
      </w:r>
      <w:r w:rsidR="005B10FE">
        <w:t>påbegyndes</w:t>
      </w:r>
      <w:r>
        <w:t xml:space="preserve">. </w:t>
      </w:r>
    </w:p>
    <w:p w14:paraId="7E0D19EF" w14:textId="53ADA75A" w:rsidR="008411F4" w:rsidRDefault="00096B2F" w:rsidP="00C86D6D">
      <w:r>
        <w:t xml:space="preserve">Dokumentation for </w:t>
      </w:r>
      <w:r w:rsidR="00192558">
        <w:t xml:space="preserve">selskabsøkonomisk omkostningseffektivitet skal </w:t>
      </w:r>
      <w:r w:rsidR="001C12FD">
        <w:t xml:space="preserve">ligeledes </w:t>
      </w:r>
      <w:r w:rsidR="00192558">
        <w:t>foreligge inden projektet påbegyndes</w:t>
      </w:r>
      <w:r w:rsidR="001C12FD">
        <w:t xml:space="preserve">, </w:t>
      </w:r>
      <w:r w:rsidR="00192558">
        <w:t>men ikke nødvendigvis inden aftaleindgåelse</w:t>
      </w:r>
      <w:r w:rsidR="008411F4">
        <w:t xml:space="preserve">. Dokumentationen skal dog ikke udarbejdes, </w:t>
      </w:r>
      <w:r w:rsidR="00BC4C9E" w:rsidRPr="00BC4C9E">
        <w:t>medmindre Forsyningssekretariatet anmoder herom</w:t>
      </w:r>
      <w:r w:rsidR="00BC4C9E">
        <w:t>,</w:t>
      </w:r>
      <w:r w:rsidR="00BC4C9E" w:rsidRPr="00BC4C9E">
        <w:t xml:space="preserve"> </w:t>
      </w:r>
      <w:r w:rsidR="008411F4">
        <w:t xml:space="preserve">hvis serviceniveauet i projektet ikke er fastsat højere end til en 5-års regnhændelse for et separatkloakeret område eller en 10-års regnhændelse for et fælleskloakeret område, og spildevandsselskabet ønsker at opnå dette </w:t>
      </w:r>
      <w:r w:rsidR="0009741F">
        <w:t xml:space="preserve">ved </w:t>
      </w:r>
      <w:r w:rsidR="008411F4">
        <w:t>brug af en traditionel underjordisk løsning.</w:t>
      </w:r>
    </w:p>
    <w:p w14:paraId="30B616D0" w14:textId="63F7B5A5" w:rsidR="009B0506" w:rsidRDefault="00192558" w:rsidP="00C86D6D">
      <w:r>
        <w:t>I paradigmerne er der dog taget udgangspunkt i</w:t>
      </w:r>
      <w:r w:rsidR="00953568">
        <w:t>,</w:t>
      </w:r>
      <w:r>
        <w:t xml:space="preserve"> at </w:t>
      </w:r>
      <w:r w:rsidR="00B3669B">
        <w:t>dokumentation for selskabsøkonomisk omkostningseffektivitet udarbejdes</w:t>
      </w:r>
      <w:r w:rsidR="00612B4A">
        <w:t xml:space="preserve"> inden aftaleindgåelse</w:t>
      </w:r>
      <w:r w:rsidR="00B3669B">
        <w:t>. Dette</w:t>
      </w:r>
      <w:r w:rsidR="00612B4A">
        <w:t xml:space="preserve"> </w:t>
      </w:r>
      <w:r>
        <w:t>skyldes</w:t>
      </w:r>
      <w:r w:rsidR="00D310BE">
        <w:t>,</w:t>
      </w:r>
      <w:r>
        <w:t xml:space="preserve"> at dokumentationen skal indsendes, hvis der søges om forhåndsgodkendelse eller tillæ</w:t>
      </w:r>
      <w:r w:rsidR="000424FE">
        <w:t>g, eller hvis Forsyningssekretariatet anmoder om det.</w:t>
      </w:r>
    </w:p>
    <w:p w14:paraId="0D7F6482" w14:textId="67551B79" w:rsidR="001C12FD" w:rsidRDefault="001C12FD" w:rsidP="00C86D6D">
      <w:r>
        <w:t>Hvis der søges</w:t>
      </w:r>
      <w:r w:rsidR="005A36F5">
        <w:t xml:space="preserve"> om</w:t>
      </w:r>
      <w:r>
        <w:t xml:space="preserve"> forhåndsgodkendelse</w:t>
      </w:r>
      <w:r w:rsidR="000424FE">
        <w:t xml:space="preserve"> af tillæg</w:t>
      </w:r>
      <w:r>
        <w:t xml:space="preserve"> eller </w:t>
      </w:r>
      <w:r w:rsidR="005A36F5">
        <w:t xml:space="preserve">om endeligt </w:t>
      </w:r>
      <w:r>
        <w:t>tillæg</w:t>
      </w:r>
      <w:r w:rsidR="000424FE">
        <w:t>,</w:t>
      </w:r>
      <w:r>
        <w:t xml:space="preserve"> skal </w:t>
      </w:r>
      <w:r w:rsidR="000424FE">
        <w:t xml:space="preserve">spildevandsselskabet også indsende en </w:t>
      </w:r>
      <w:r>
        <w:t>redegørelse for omkostningsfordeling</w:t>
      </w:r>
      <w:r w:rsidR="000424FE">
        <w:t>en i projektet</w:t>
      </w:r>
      <w:r>
        <w:t xml:space="preserve"> til F</w:t>
      </w:r>
      <w:r w:rsidR="00E17BA8">
        <w:t>orsyningssekretariatet</w:t>
      </w:r>
      <w:r w:rsidR="000424FE">
        <w:t xml:space="preserve">. Spildevandsselskabet skal også dokumentere, at aftalen er offentliggjort på spildevandsselskabets hjemmeside, jf. punkt </w:t>
      </w:r>
      <w:r w:rsidR="00E17BA8">
        <w:t>5</w:t>
      </w:r>
      <w:r>
        <w:t>.</w:t>
      </w:r>
    </w:p>
    <w:p w14:paraId="574B8CFE" w14:textId="084BBF7B" w:rsidR="00EE787F" w:rsidRDefault="00EE787F" w:rsidP="00C86D6D">
      <w:r>
        <w:t>For yderligere</w:t>
      </w:r>
      <w:r w:rsidR="00B829EA">
        <w:t xml:space="preserve"> vejledning</w:t>
      </w:r>
      <w:r>
        <w:t xml:space="preserve"> omkring opfyldelsen af dokumentationskrav, herunder tidsrammen herfor, henvises til Energistyrelsens vejledning ” Vejledning </w:t>
      </w:r>
      <w:r w:rsidR="00E17BA8">
        <w:t>om spildevandsselskabers omkostninger til klimatilpasning, projekter udenfor selskabernes egne spildevandsanlæg og med andre parter i øvrigt”</w:t>
      </w:r>
      <w:r w:rsidR="000424FE">
        <w:t xml:space="preserve"> af 24. juni 2022</w:t>
      </w:r>
      <w:r w:rsidR="00E17BA8">
        <w:t xml:space="preserve">. </w:t>
      </w:r>
      <w:r>
        <w:t xml:space="preserve"> </w:t>
      </w:r>
    </w:p>
    <w:p w14:paraId="1DEDEF92" w14:textId="212C1A61" w:rsidR="00F85651" w:rsidRPr="00495BCC" w:rsidRDefault="00F85651" w:rsidP="00495BCC">
      <w:pPr>
        <w:pStyle w:val="Listeafsnit"/>
        <w:numPr>
          <w:ilvl w:val="0"/>
          <w:numId w:val="15"/>
        </w:numPr>
        <w:rPr>
          <w:b/>
          <w:bCs/>
        </w:rPr>
      </w:pPr>
      <w:r w:rsidRPr="00495BCC">
        <w:rPr>
          <w:b/>
          <w:bCs/>
        </w:rPr>
        <w:t>Offentliggørelse og aktindsigt</w:t>
      </w:r>
    </w:p>
    <w:p w14:paraId="0A2707B5" w14:textId="3EE73658" w:rsidR="002C7405" w:rsidRDefault="00F85651" w:rsidP="00C86D6D">
      <w:r>
        <w:t xml:space="preserve">Det er et krav </w:t>
      </w:r>
      <w:r w:rsidR="00C11259">
        <w:t xml:space="preserve">efter omkostningsbekendtgørelsen, </w:t>
      </w:r>
      <w:r>
        <w:t xml:space="preserve">at </w:t>
      </w:r>
      <w:r w:rsidR="00B424EC">
        <w:t>de aftaler</w:t>
      </w:r>
      <w:r w:rsidR="00FC176A">
        <w:t>,</w:t>
      </w:r>
      <w:r w:rsidR="00B424EC">
        <w:t xml:space="preserve"> som </w:t>
      </w:r>
      <w:r w:rsidR="00FC176A">
        <w:t>spilde</w:t>
      </w:r>
      <w:r w:rsidR="00B424EC">
        <w:t>vandselskaberne indgår</w:t>
      </w:r>
      <w:r w:rsidR="00FC176A">
        <w:t>,</w:t>
      </w:r>
      <w:r w:rsidR="00B424EC">
        <w:t xml:space="preserve"> skal offentliggøres på spildevandsselskabets hjemmeside. </w:t>
      </w:r>
      <w:r w:rsidR="002C7405">
        <w:t xml:space="preserve">De påkrævede redegørelser omkring omkostningsfordeling skal ligeledes offentliggøres på spildevandsselskabets </w:t>
      </w:r>
      <w:r w:rsidR="00B3669B">
        <w:t>hjemmeside.</w:t>
      </w:r>
    </w:p>
    <w:p w14:paraId="7D2E0D41" w14:textId="52812799" w:rsidR="002C7405" w:rsidRDefault="00B424EC" w:rsidP="00C86D6D">
      <w:r>
        <w:t>De dele af af</w:t>
      </w:r>
      <w:r w:rsidR="00902CEE">
        <w:t>talen</w:t>
      </w:r>
      <w:r w:rsidR="00FC176A">
        <w:t>,</w:t>
      </w:r>
      <w:r>
        <w:t xml:space="preserve"> som</w:t>
      </w:r>
      <w:r w:rsidRPr="00AA40CF">
        <w:t xml:space="preserve"> </w:t>
      </w:r>
      <w:r w:rsidR="002C7405" w:rsidRPr="00B3669B">
        <w:rPr>
          <w:u w:val="single"/>
        </w:rPr>
        <w:t>skal</w:t>
      </w:r>
      <w:r w:rsidR="002C7405">
        <w:t xml:space="preserve"> </w:t>
      </w:r>
      <w:r w:rsidR="00B3669B">
        <w:t>offentliggøres</w:t>
      </w:r>
      <w:r w:rsidR="00F2230D">
        <w:t>,</w:t>
      </w:r>
      <w:r w:rsidR="00FC176A">
        <w:t xml:space="preserve"> og som er mindstekrav til aftalens indhold</w:t>
      </w:r>
      <w:r w:rsidR="00B3669B">
        <w:t>,</w:t>
      </w:r>
      <w:r w:rsidR="002C7405">
        <w:t xml:space="preserve"> er:</w:t>
      </w:r>
    </w:p>
    <w:p w14:paraId="3135F42A" w14:textId="6A0793F7" w:rsidR="00902CEE" w:rsidRDefault="00902CEE" w:rsidP="00902CEE">
      <w:pPr>
        <w:pStyle w:val="Listeafsnit"/>
        <w:numPr>
          <w:ilvl w:val="0"/>
          <w:numId w:val="12"/>
        </w:numPr>
      </w:pPr>
      <w:r>
        <w:t>Projektets formål mm</w:t>
      </w:r>
      <w:r w:rsidR="00FC176A">
        <w:t>.</w:t>
      </w:r>
    </w:p>
    <w:p w14:paraId="3E32CB54" w14:textId="353A548F" w:rsidR="00902CEE" w:rsidRDefault="00902CEE" w:rsidP="00902CEE">
      <w:pPr>
        <w:pStyle w:val="Listeafsnit"/>
        <w:numPr>
          <w:ilvl w:val="1"/>
          <w:numId w:val="12"/>
        </w:numPr>
      </w:pPr>
      <w:r>
        <w:t>Projektets formål, beskrivelsen af de tiltag det indebærer, den forventede levetid og serviceniveau.</w:t>
      </w:r>
    </w:p>
    <w:p w14:paraId="01F5CEF2" w14:textId="3FC44DDC" w:rsidR="00902CEE" w:rsidRDefault="00902CEE" w:rsidP="00902CEE">
      <w:pPr>
        <w:pStyle w:val="Listeafsnit"/>
        <w:numPr>
          <w:ilvl w:val="0"/>
          <w:numId w:val="12"/>
        </w:numPr>
      </w:pPr>
      <w:r>
        <w:t>Parternes varetagelse af etablering og drift mm</w:t>
      </w:r>
      <w:r w:rsidR="00FC176A">
        <w:t>.</w:t>
      </w:r>
    </w:p>
    <w:p w14:paraId="7DA7D369" w14:textId="2403D80E" w:rsidR="00902CEE" w:rsidRDefault="00902CEE" w:rsidP="00902CEE">
      <w:pPr>
        <w:pStyle w:val="Listeafsnit"/>
        <w:numPr>
          <w:ilvl w:val="1"/>
          <w:numId w:val="12"/>
        </w:numPr>
      </w:pPr>
      <w:r>
        <w:t>I hvilken udstrækning udførelse og drift, herunder vedligeholdelse, varetages af de enkelte parter.</w:t>
      </w:r>
    </w:p>
    <w:p w14:paraId="428467C7" w14:textId="273BC7D5" w:rsidR="00902CEE" w:rsidRDefault="00902CEE" w:rsidP="00902CEE">
      <w:pPr>
        <w:pStyle w:val="Listeafsnit"/>
        <w:numPr>
          <w:ilvl w:val="0"/>
          <w:numId w:val="12"/>
        </w:numPr>
      </w:pPr>
      <w:r>
        <w:t>Sikring og besvarelse af anlægges hydrauliske funktion og eventuelle øvrige forudsætninger for en effektiv drift af anlægget</w:t>
      </w:r>
      <w:r w:rsidR="00FC176A">
        <w:t>.</w:t>
      </w:r>
    </w:p>
    <w:p w14:paraId="5FD2EA08" w14:textId="44C7274E" w:rsidR="00902CEE" w:rsidRDefault="00902CEE" w:rsidP="00902CEE">
      <w:pPr>
        <w:pStyle w:val="Listeafsnit"/>
        <w:numPr>
          <w:ilvl w:val="1"/>
          <w:numId w:val="12"/>
        </w:numPr>
      </w:pPr>
      <w:r>
        <w:t>Ansvar for sikring og bevarelse af anlæggets hydrauliske funktion i den forventede levetid</w:t>
      </w:r>
      <w:r w:rsidR="00FC176A">
        <w:t>.</w:t>
      </w:r>
    </w:p>
    <w:p w14:paraId="61382894" w14:textId="730BCED3" w:rsidR="00902CEE" w:rsidRDefault="00902CEE" w:rsidP="00902CEE">
      <w:pPr>
        <w:pStyle w:val="Listeafsnit"/>
        <w:numPr>
          <w:ilvl w:val="1"/>
          <w:numId w:val="12"/>
        </w:numPr>
      </w:pPr>
      <w:r>
        <w:t>Ansvar for sikring og bevarelse af eventuelle øvrige forudsætning for anlæggets drift i den forventede levetid.</w:t>
      </w:r>
    </w:p>
    <w:p w14:paraId="270A6F76" w14:textId="72B4B36E" w:rsidR="00327896" w:rsidRDefault="00327896" w:rsidP="00327896">
      <w:pPr>
        <w:pStyle w:val="Listeafsnit"/>
        <w:numPr>
          <w:ilvl w:val="0"/>
          <w:numId w:val="12"/>
        </w:numPr>
      </w:pPr>
      <w:r>
        <w:t>Omkostninger- afhængig af projekttype (a, b, a+b eller c)</w:t>
      </w:r>
    </w:p>
    <w:p w14:paraId="018232D4" w14:textId="52EE92AF" w:rsidR="00327896" w:rsidRDefault="00327896" w:rsidP="00327896">
      <w:pPr>
        <w:pStyle w:val="Listeafsnit"/>
        <w:numPr>
          <w:ilvl w:val="1"/>
          <w:numId w:val="12"/>
        </w:numPr>
      </w:pPr>
      <w:r>
        <w:t xml:space="preserve">Hvilke omkostningsposter der betales af det spildevandsselskab eller de spildevandsselskaber, der deltager i aftalen (herunder fordeling af omkostninger mellem flere spildevandsselskaber) </w:t>
      </w:r>
      <w:r w:rsidR="00675B1B">
        <w:t>samt</w:t>
      </w:r>
      <w:r>
        <w:t xml:space="preserve"> hvilke omkostningsposter, der betales af andre parter.</w:t>
      </w:r>
      <w:r w:rsidR="00FC176A">
        <w:t xml:space="preserve"> (Projekttype 1)</w:t>
      </w:r>
      <w:r>
        <w:t xml:space="preserve"> </w:t>
      </w:r>
    </w:p>
    <w:p w14:paraId="3BE0C757" w14:textId="3B87DE98" w:rsidR="00327896" w:rsidRDefault="00327896" w:rsidP="00327896">
      <w:pPr>
        <w:pStyle w:val="Listeafsnit"/>
        <w:numPr>
          <w:ilvl w:val="1"/>
          <w:numId w:val="12"/>
        </w:numPr>
      </w:pPr>
      <w:r>
        <w:t>Specifikation af de meromkostninger</w:t>
      </w:r>
      <w:r w:rsidR="00B97CE5">
        <w:t>,</w:t>
      </w:r>
      <w:r>
        <w:t xml:space="preserve"> som </w:t>
      </w:r>
      <w:r w:rsidR="00675B1B">
        <w:t>den/de andre parter skal betale til spildevandsforsyningsselskabet</w:t>
      </w:r>
      <w:r w:rsidR="00FC176A">
        <w:t>. (Projekttype 2)</w:t>
      </w:r>
    </w:p>
    <w:p w14:paraId="2836D06E" w14:textId="228BE5A8" w:rsidR="00675B1B" w:rsidRDefault="00675B1B" w:rsidP="00327896">
      <w:pPr>
        <w:pStyle w:val="Listeafsnit"/>
        <w:numPr>
          <w:ilvl w:val="1"/>
          <w:numId w:val="12"/>
        </w:numPr>
      </w:pPr>
      <w:r>
        <w:t>Størrelsen af en eventuel betaling fra spildevandsselskabet til andre parter.</w:t>
      </w:r>
      <w:r w:rsidR="00FC176A">
        <w:t xml:space="preserve"> (Projekttype 3)</w:t>
      </w:r>
    </w:p>
    <w:p w14:paraId="3FAA11B6" w14:textId="234BC6C5" w:rsidR="00675B1B" w:rsidRDefault="00675B1B" w:rsidP="00675B1B">
      <w:pPr>
        <w:pStyle w:val="Listeafsnit"/>
        <w:numPr>
          <w:ilvl w:val="0"/>
          <w:numId w:val="12"/>
        </w:numPr>
      </w:pPr>
      <w:r>
        <w:t>Uforudsete fordyrelser</w:t>
      </w:r>
    </w:p>
    <w:p w14:paraId="613FF687" w14:textId="088804FC" w:rsidR="00675B1B" w:rsidRDefault="00675B1B" w:rsidP="00675B1B">
      <w:pPr>
        <w:pStyle w:val="Listeafsnit"/>
        <w:numPr>
          <w:ilvl w:val="1"/>
          <w:numId w:val="12"/>
        </w:numPr>
      </w:pPr>
      <w:r>
        <w:t>Fordeling af risiko for eventuelle uforudsete fordyrelse af projektet</w:t>
      </w:r>
      <w:r w:rsidR="00FC176A">
        <w:t>.</w:t>
      </w:r>
    </w:p>
    <w:p w14:paraId="1FE0BEA9" w14:textId="70BAABC1" w:rsidR="00675B1B" w:rsidRDefault="00675B1B" w:rsidP="00675B1B">
      <w:pPr>
        <w:pStyle w:val="Listeafsnit"/>
        <w:numPr>
          <w:ilvl w:val="0"/>
          <w:numId w:val="12"/>
        </w:numPr>
      </w:pPr>
      <w:r>
        <w:t>Opsigelse</w:t>
      </w:r>
    </w:p>
    <w:p w14:paraId="667BB050" w14:textId="2D15295E" w:rsidR="00675B1B" w:rsidRDefault="00675B1B" w:rsidP="00675B1B">
      <w:pPr>
        <w:pStyle w:val="Listeafsnit"/>
        <w:numPr>
          <w:ilvl w:val="1"/>
          <w:numId w:val="12"/>
        </w:numPr>
      </w:pPr>
      <w:r>
        <w:t>Spildevandsselskabets og andre parters adgang til at opsige aftalen.</w:t>
      </w:r>
    </w:p>
    <w:p w14:paraId="1A8CAFC7" w14:textId="303EBB51" w:rsidR="00675B1B" w:rsidRDefault="00675B1B" w:rsidP="00675B1B">
      <w:pPr>
        <w:pStyle w:val="Listeafsnit"/>
        <w:numPr>
          <w:ilvl w:val="0"/>
          <w:numId w:val="12"/>
        </w:numPr>
      </w:pPr>
      <w:r>
        <w:t>Ophør</w:t>
      </w:r>
    </w:p>
    <w:p w14:paraId="6396B9C6" w14:textId="4660982C" w:rsidR="00675B1B" w:rsidRDefault="00675B1B" w:rsidP="00675B1B">
      <w:pPr>
        <w:pStyle w:val="Listeafsnit"/>
        <w:numPr>
          <w:ilvl w:val="1"/>
          <w:numId w:val="12"/>
        </w:numPr>
      </w:pPr>
      <w:r>
        <w:t>Hvad der skal ske ved ophør af projektet.</w:t>
      </w:r>
    </w:p>
    <w:p w14:paraId="4DAB2C9F" w14:textId="77777777" w:rsidR="00FC176A" w:rsidRDefault="00FC176A" w:rsidP="00FC176A">
      <w:r>
        <w:t xml:space="preserve">Spildevandsselskabet kan dog undlade at offentliggøre de dele af aftalen, som ikke er påkrævede efter omkostningsbekendtgørelsen. </w:t>
      </w:r>
    </w:p>
    <w:p w14:paraId="6E5D6B43" w14:textId="0015119C" w:rsidR="00AE1245" w:rsidRDefault="00FC176A" w:rsidP="00AE1245">
      <w:r>
        <w:t>K</w:t>
      </w:r>
      <w:r w:rsidR="007417CC">
        <w:t xml:space="preserve">ontrakter </w:t>
      </w:r>
      <w:r>
        <w:t xml:space="preserve">er </w:t>
      </w:r>
      <w:r w:rsidR="007417CC">
        <w:t>ikke generelt undtaget fra aktindsigt</w:t>
      </w:r>
      <w:r w:rsidR="000830AF">
        <w:t xml:space="preserve">. Som </w:t>
      </w:r>
      <w:r>
        <w:t>spildevands</w:t>
      </w:r>
      <w:r w:rsidR="000830AF">
        <w:t>selskab kan I</w:t>
      </w:r>
      <w:r>
        <w:t xml:space="preserve"> derfor være forpligtet til at give</w:t>
      </w:r>
      <w:r w:rsidR="00653665">
        <w:t xml:space="preserve"> aktindsigt i aftalerne </w:t>
      </w:r>
      <w:r w:rsidR="000830AF">
        <w:t>efter både offentlighedsloven og</w:t>
      </w:r>
      <w:r w:rsidR="00F62254">
        <w:t>/eller</w:t>
      </w:r>
      <w:r w:rsidR="000830AF">
        <w:t xml:space="preserve"> lov om aktindsigt i miljøoplysninger</w:t>
      </w:r>
      <w:r w:rsidR="00653665">
        <w:t>. For mere om behandling af aktindsigtsanmodninger, herunder de konkrete vurderinger</w:t>
      </w:r>
      <w:r>
        <w:t>,</w:t>
      </w:r>
      <w:r w:rsidR="00653665">
        <w:t xml:space="preserve"> der skal foretages </w:t>
      </w:r>
      <w:r w:rsidR="00953568">
        <w:t>i forhold til</w:t>
      </w:r>
      <w:r w:rsidR="003617BD">
        <w:t xml:space="preserve"> </w:t>
      </w:r>
      <w:r w:rsidR="00653665">
        <w:t>undtage</w:t>
      </w:r>
      <w:r w:rsidR="003617BD">
        <w:t>lse af</w:t>
      </w:r>
      <w:r w:rsidR="00653665">
        <w:t xml:space="preserve"> oplysninger henvises til DANVAs vejledning om aktindsigtsregler.</w:t>
      </w:r>
    </w:p>
    <w:p w14:paraId="4BE04CD4" w14:textId="47CBFA69" w:rsidR="00B33E52" w:rsidRPr="00495BCC" w:rsidRDefault="00B33E52" w:rsidP="00495BCC">
      <w:pPr>
        <w:pStyle w:val="Listeafsnit"/>
        <w:numPr>
          <w:ilvl w:val="0"/>
          <w:numId w:val="15"/>
        </w:numPr>
        <w:rPr>
          <w:b/>
          <w:bCs/>
        </w:rPr>
      </w:pPr>
      <w:r w:rsidRPr="00495BCC">
        <w:rPr>
          <w:b/>
          <w:bCs/>
        </w:rPr>
        <w:t>Energistyrelsens vejledning</w:t>
      </w:r>
    </w:p>
    <w:p w14:paraId="3ADFEE38" w14:textId="4B001982" w:rsidR="00B33E52" w:rsidRDefault="00B33E52" w:rsidP="00C86D6D">
      <w:r>
        <w:t xml:space="preserve">Energistyrelsen har udarbejdet </w:t>
      </w:r>
      <w:r w:rsidR="00E17BA8" w:rsidRPr="00E17BA8">
        <w:t>”Vejledning om spildevandsselskabers omkostninger til klimatilpasning, projekter udenfor selskabernes egne spildevandsanlæg og med andre parter i øvrigt”</w:t>
      </w:r>
      <w:r w:rsidR="00F62254">
        <w:t xml:space="preserve"> af 24. juni 2022</w:t>
      </w:r>
      <w:r w:rsidR="00506DC1">
        <w:t xml:space="preserve">. </w:t>
      </w:r>
      <w:r w:rsidR="00F050DF">
        <w:t>S</w:t>
      </w:r>
      <w:r w:rsidR="00F62254">
        <w:t>pildevandsselskaberne</w:t>
      </w:r>
      <w:r w:rsidR="00F050DF">
        <w:t xml:space="preserve"> kan heri</w:t>
      </w:r>
      <w:r w:rsidR="00F62254">
        <w:t xml:space="preserve"> finde vejledning til</w:t>
      </w:r>
      <w:r w:rsidR="00603ABB">
        <w:t xml:space="preserve"> forståelsen af bekendtgørelsen</w:t>
      </w:r>
      <w:r w:rsidR="00B424EC">
        <w:t xml:space="preserve"> og bl.a. beskrivelser af de </w:t>
      </w:r>
      <w:r w:rsidR="00F85651">
        <w:t xml:space="preserve">anvendte begreber </w:t>
      </w:r>
      <w:r w:rsidR="00506DC1">
        <w:t xml:space="preserve">eksempelvis </w:t>
      </w:r>
      <w:r>
        <w:t>part</w:t>
      </w:r>
      <w:r w:rsidR="00F85651">
        <w:t>er</w:t>
      </w:r>
      <w:r w:rsidR="00E17BA8">
        <w:t xml:space="preserve"> o</w:t>
      </w:r>
      <w:r w:rsidR="00F62254">
        <w:t>g</w:t>
      </w:r>
      <w:r w:rsidR="00E17BA8">
        <w:t xml:space="preserve"> </w:t>
      </w:r>
      <w:r>
        <w:t>nytte</w:t>
      </w:r>
      <w:r w:rsidR="00506DC1">
        <w:t xml:space="preserve"> </w:t>
      </w:r>
      <w:r w:rsidR="00E17BA8">
        <w:t>(</w:t>
      </w:r>
      <w:r w:rsidR="00506DC1">
        <w:t xml:space="preserve">nødvendige omkostninger) og </w:t>
      </w:r>
      <w:r w:rsidR="00B424EC">
        <w:t xml:space="preserve">eksemplifikationer. Der kan ligeledes findes vejledning </w:t>
      </w:r>
      <w:r w:rsidR="009D51F1">
        <w:t xml:space="preserve">om de ekstra krav som bekendtgørelsen stiller til </w:t>
      </w:r>
      <w:r w:rsidR="00506DC1">
        <w:t>klimatilpasningsprojekter</w:t>
      </w:r>
      <w:r w:rsidR="00B424EC">
        <w:t>.</w:t>
      </w:r>
      <w:r w:rsidR="00506DC1">
        <w:t xml:space="preserve"> </w:t>
      </w:r>
      <w:r>
        <w:t xml:space="preserve"> </w:t>
      </w:r>
    </w:p>
    <w:sectPr w:rsidR="00B33E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8D1C" w14:textId="77777777" w:rsidR="00C97E21" w:rsidRDefault="00C97E21" w:rsidP="005B1D23">
      <w:pPr>
        <w:spacing w:after="0" w:line="240" w:lineRule="auto"/>
      </w:pPr>
      <w:r>
        <w:separator/>
      </w:r>
    </w:p>
  </w:endnote>
  <w:endnote w:type="continuationSeparator" w:id="0">
    <w:p w14:paraId="29B3F560" w14:textId="77777777" w:rsidR="00C97E21" w:rsidRDefault="00C97E21" w:rsidP="005B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E113" w14:textId="77777777" w:rsidR="00C97E21" w:rsidRDefault="00C97E21" w:rsidP="005B1D23">
      <w:pPr>
        <w:spacing w:after="0" w:line="240" w:lineRule="auto"/>
      </w:pPr>
      <w:r>
        <w:separator/>
      </w:r>
    </w:p>
  </w:footnote>
  <w:footnote w:type="continuationSeparator" w:id="0">
    <w:p w14:paraId="7C1E807F" w14:textId="77777777" w:rsidR="00C97E21" w:rsidRDefault="00C97E21" w:rsidP="005B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ACE"/>
    <w:multiLevelType w:val="multilevel"/>
    <w:tmpl w:val="20C0BC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3137E0"/>
    <w:multiLevelType w:val="hybridMultilevel"/>
    <w:tmpl w:val="6CF2F5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1A7"/>
    <w:multiLevelType w:val="multilevel"/>
    <w:tmpl w:val="1BA4C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865594"/>
    <w:multiLevelType w:val="hybridMultilevel"/>
    <w:tmpl w:val="AC48F5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22420"/>
    <w:multiLevelType w:val="hybridMultilevel"/>
    <w:tmpl w:val="F08CB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5C6F"/>
    <w:multiLevelType w:val="multilevel"/>
    <w:tmpl w:val="9E2EB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BB3C1C"/>
    <w:multiLevelType w:val="hybridMultilevel"/>
    <w:tmpl w:val="D242E7FA"/>
    <w:lvl w:ilvl="0" w:tplc="C2F25D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C9E"/>
    <w:multiLevelType w:val="multilevel"/>
    <w:tmpl w:val="4A74C3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4139A8"/>
    <w:multiLevelType w:val="hybridMultilevel"/>
    <w:tmpl w:val="627A4F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10021"/>
    <w:multiLevelType w:val="multilevel"/>
    <w:tmpl w:val="2AF66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0CB1876"/>
    <w:multiLevelType w:val="hybridMultilevel"/>
    <w:tmpl w:val="AE740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33D9E"/>
    <w:multiLevelType w:val="multilevel"/>
    <w:tmpl w:val="3A2C0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0761F8"/>
    <w:multiLevelType w:val="multilevel"/>
    <w:tmpl w:val="8098AD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4442E50"/>
    <w:multiLevelType w:val="multilevel"/>
    <w:tmpl w:val="FB0EE4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F9266E"/>
    <w:multiLevelType w:val="multilevel"/>
    <w:tmpl w:val="F76EE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A8"/>
    <w:rsid w:val="000424FE"/>
    <w:rsid w:val="0006446E"/>
    <w:rsid w:val="000830AF"/>
    <w:rsid w:val="00096487"/>
    <w:rsid w:val="00096B2F"/>
    <w:rsid w:val="0009741F"/>
    <w:rsid w:val="000F32E4"/>
    <w:rsid w:val="00140250"/>
    <w:rsid w:val="0017246F"/>
    <w:rsid w:val="00174934"/>
    <w:rsid w:val="00192558"/>
    <w:rsid w:val="001966A8"/>
    <w:rsid w:val="001A2B74"/>
    <w:rsid w:val="001C12FD"/>
    <w:rsid w:val="00233DC4"/>
    <w:rsid w:val="0024355D"/>
    <w:rsid w:val="00244CB8"/>
    <w:rsid w:val="00267110"/>
    <w:rsid w:val="002A4DC5"/>
    <w:rsid w:val="002B6520"/>
    <w:rsid w:val="002C31E5"/>
    <w:rsid w:val="002C7405"/>
    <w:rsid w:val="002E2483"/>
    <w:rsid w:val="002F59D9"/>
    <w:rsid w:val="00327896"/>
    <w:rsid w:val="003447F6"/>
    <w:rsid w:val="00350C1A"/>
    <w:rsid w:val="003617BD"/>
    <w:rsid w:val="0037021B"/>
    <w:rsid w:val="003A2927"/>
    <w:rsid w:val="003C1054"/>
    <w:rsid w:val="003D7547"/>
    <w:rsid w:val="0044331B"/>
    <w:rsid w:val="0047233E"/>
    <w:rsid w:val="004758B0"/>
    <w:rsid w:val="00493676"/>
    <w:rsid w:val="00495BCC"/>
    <w:rsid w:val="004A0749"/>
    <w:rsid w:val="004C2F35"/>
    <w:rsid w:val="004F60B2"/>
    <w:rsid w:val="00506DC1"/>
    <w:rsid w:val="005706F0"/>
    <w:rsid w:val="005A36F5"/>
    <w:rsid w:val="005B10FE"/>
    <w:rsid w:val="005B1D23"/>
    <w:rsid w:val="00603ABB"/>
    <w:rsid w:val="00612B4A"/>
    <w:rsid w:val="006329E7"/>
    <w:rsid w:val="00641E81"/>
    <w:rsid w:val="00653665"/>
    <w:rsid w:val="0066420B"/>
    <w:rsid w:val="00671DED"/>
    <w:rsid w:val="00675B1B"/>
    <w:rsid w:val="006A20A2"/>
    <w:rsid w:val="006B6D03"/>
    <w:rsid w:val="006C6A82"/>
    <w:rsid w:val="006D3CEF"/>
    <w:rsid w:val="007417CC"/>
    <w:rsid w:val="007B2075"/>
    <w:rsid w:val="008411F4"/>
    <w:rsid w:val="00880A4D"/>
    <w:rsid w:val="00896FAD"/>
    <w:rsid w:val="008B5A89"/>
    <w:rsid w:val="008B7311"/>
    <w:rsid w:val="008E66FD"/>
    <w:rsid w:val="00902CEE"/>
    <w:rsid w:val="00933A36"/>
    <w:rsid w:val="009368CB"/>
    <w:rsid w:val="00953568"/>
    <w:rsid w:val="00954BC5"/>
    <w:rsid w:val="00964025"/>
    <w:rsid w:val="009A170A"/>
    <w:rsid w:val="009A6E72"/>
    <w:rsid w:val="009B0506"/>
    <w:rsid w:val="009D0BD5"/>
    <w:rsid w:val="009D30DC"/>
    <w:rsid w:val="009D51F1"/>
    <w:rsid w:val="00A17211"/>
    <w:rsid w:val="00AA40CF"/>
    <w:rsid w:val="00AC3C3B"/>
    <w:rsid w:val="00AC7AB1"/>
    <w:rsid w:val="00AD4043"/>
    <w:rsid w:val="00AE1245"/>
    <w:rsid w:val="00B0254F"/>
    <w:rsid w:val="00B04AC3"/>
    <w:rsid w:val="00B144BF"/>
    <w:rsid w:val="00B33E52"/>
    <w:rsid w:val="00B3669B"/>
    <w:rsid w:val="00B424EC"/>
    <w:rsid w:val="00B829EA"/>
    <w:rsid w:val="00B97CE5"/>
    <w:rsid w:val="00BC28D3"/>
    <w:rsid w:val="00BC4C9E"/>
    <w:rsid w:val="00C11259"/>
    <w:rsid w:val="00C2191D"/>
    <w:rsid w:val="00C25D97"/>
    <w:rsid w:val="00C4183D"/>
    <w:rsid w:val="00C42CD1"/>
    <w:rsid w:val="00C56728"/>
    <w:rsid w:val="00C737EB"/>
    <w:rsid w:val="00C81F45"/>
    <w:rsid w:val="00C86D6D"/>
    <w:rsid w:val="00C877B6"/>
    <w:rsid w:val="00C97E21"/>
    <w:rsid w:val="00CD4DAA"/>
    <w:rsid w:val="00CE36E8"/>
    <w:rsid w:val="00D079A8"/>
    <w:rsid w:val="00D310BE"/>
    <w:rsid w:val="00D31685"/>
    <w:rsid w:val="00DF5BCD"/>
    <w:rsid w:val="00E17BA8"/>
    <w:rsid w:val="00E30C56"/>
    <w:rsid w:val="00E524CC"/>
    <w:rsid w:val="00EA303C"/>
    <w:rsid w:val="00EB6732"/>
    <w:rsid w:val="00EB7612"/>
    <w:rsid w:val="00EE787F"/>
    <w:rsid w:val="00F050DF"/>
    <w:rsid w:val="00F2230D"/>
    <w:rsid w:val="00F62254"/>
    <w:rsid w:val="00F64341"/>
    <w:rsid w:val="00F85651"/>
    <w:rsid w:val="00FC176A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A963A"/>
  <w15:chartTrackingRefBased/>
  <w15:docId w15:val="{490198DE-2771-4B66-94EC-80ED1C12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9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3CEF"/>
    <w:pPr>
      <w:ind w:left="720"/>
      <w:contextualSpacing/>
    </w:pPr>
  </w:style>
  <w:style w:type="table" w:styleId="Tabel-Gitter">
    <w:name w:val="Table Grid"/>
    <w:basedOn w:val="Tabel-Normal"/>
    <w:uiPriority w:val="39"/>
    <w:rsid w:val="00B3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640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40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40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40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402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C3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4E55C0AF-16DA-47E0-A482-52E0AB474662" xsi:nil="true"/>
    <Modtagere xmlns="4E55C0AF-16DA-47E0-A482-52E0AB474662"/>
    <Korrespondance xmlns="4E55C0AF-16DA-47E0-A482-52E0AB474662" xsi:nil="true"/>
    <AllIncomingPostListElementId xmlns="4E55C0AF-16DA-47E0-A482-52E0AB474662" xsi:nil="true"/>
    <Classification xmlns="4E55C0AF-16DA-47E0-A482-52E0AB474662">Offentlig</Classification>
    <IsIncomingPost xmlns="4E55C0AF-16DA-47E0-A482-52E0AB474662">false</IsIncomingPost>
    <CCMCognitiveType xmlns="http://schemas.microsoft.com/sharepoint/v3" xsi:nil="true"/>
    <Status xmlns="4E55C0AF-16DA-47E0-A482-52E0AB474662">Endelig</Status>
    <Dokumentdato xmlns="4E55C0AF-16DA-47E0-A482-52E0AB474662">2022-07-18T05:50:29+00:00</Dokumentdato>
    <PostID xmlns="4E55C0AF-16DA-47E0-A482-52E0AB474662" xsi:nil="true"/>
    <Bemaerkning xmlns="4E55C0AF-16DA-47E0-A482-52E0AB474662" xsi:nil="true"/>
    <VigtigtDokument xmlns="4E55C0AF-16DA-47E0-A482-52E0AB474662">false</VigtigtDokument>
    <Endelig xmlns="4E55C0AF-16DA-47E0-A482-52E0AB474662">false</Endelig>
    <Signee xmlns="4E55C0AF-16DA-47E0-A482-52E0AB474662">
      <UserInfo>
        <DisplayName/>
        <AccountId xsi:nil="true"/>
        <AccountType/>
      </UserInfo>
    </Signee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Related xmlns="http://schemas.microsoft.com/sharepoint/v3">false</Related>
    <CCMConversation xmlns="http://schemas.microsoft.com/sharepoint/v3">DANVA: klimaparadigmer01D8910A762C1960C6A0AFE34756ADF321D56DE4D836</CCMConversation>
    <Finalized xmlns="http://schemas.microsoft.com/sharepoint/v3">false</Finalized>
    <CCMTemplateID xmlns="http://schemas.microsoft.com/sharepoint/v3">0</CCMTemplateID>
    <CaseID xmlns="http://schemas.microsoft.com/sharepoint/v3">195368</CaseID>
    <CCMSystemID xmlns="http://schemas.microsoft.com/sharepoint/v3">3c37f3dd-6873-4ad3-89e3-75c45e6f0221</CCMSystemID>
    <CCMVisualId xmlns="http://schemas.microsoft.com/sharepoint/v3">195368</CCMVisualId>
    <DocID xmlns="http://schemas.microsoft.com/sharepoint/v3">7235886</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CF98E92C95B744DBB1E00303546AD82" ma:contentTypeVersion="1" ma:contentTypeDescription="GetOrganized dokument" ma:contentTypeScope="" ma:versionID="7b8e9c4cf0b9ba2e3a0121481acd2458">
  <xsd:schema xmlns:xsd="http://www.w3.org/2001/XMLSchema" xmlns:xs="http://www.w3.org/2001/XMLSchema" xmlns:p="http://schemas.microsoft.com/office/2006/metadata/properties" xmlns:ns1="http://schemas.microsoft.com/sharepoint/v3" xmlns:ns2="4E55C0AF-16DA-47E0-A482-52E0AB474662" xmlns:ns3="8cd1f87f-65ef-4fc4-b91b-4b624fc1b865" targetNamespace="http://schemas.microsoft.com/office/2006/metadata/properties" ma:root="true" ma:fieldsID="8c9c0b2c14866ad9cc77f88b58634b01" ns1:_="" ns2:_="" ns3:_="">
    <xsd:import namespace="http://schemas.microsoft.com/sharepoint/v3"/>
    <xsd:import namespace="4E55C0AF-16DA-47E0-A482-52E0AB474662"/>
    <xsd:import namespace="8cd1f87f-65ef-4fc4-b91b-4b624fc1b865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0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C0AF-16DA-47E0-A482-52E0AB474662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580B26F0-FB38-43D9-93E9-FBE13120E788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f87f-65ef-4fc4-b91b-4b624fc1b865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EEF4C-DFDC-47ED-B844-36F4E4B7D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81DBB-0BA3-409D-9A0C-C5B4582592CB}">
  <ds:schemaRefs>
    <ds:schemaRef ds:uri="http://schemas.microsoft.com/office/2006/metadata/properties"/>
    <ds:schemaRef ds:uri="http://schemas.microsoft.com/office/infopath/2007/PartnerControls"/>
    <ds:schemaRef ds:uri="4E55C0AF-16DA-47E0-A482-52E0AB47466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A4B757-E5A5-4D71-80C9-9F91802CA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55C0AF-16DA-47E0-A482-52E0AB474662"/>
    <ds:schemaRef ds:uri="8cd1f87f-65ef-4fc4-b91b-4b624fc1b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Generel indflyvning version maj 2022</vt:lpstr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 indflyvning version maj 2022</dc:title>
  <dc:subject/>
  <dc:creator>Hannah Scheel Andersen</dc:creator>
  <cp:keywords/>
  <dc:description/>
  <cp:lastModifiedBy>Hannah Scheel Andersen</cp:lastModifiedBy>
  <cp:revision>14</cp:revision>
  <cp:lastPrinted>2022-07-18T05:52:00Z</cp:lastPrinted>
  <dcterms:created xsi:type="dcterms:W3CDTF">2022-07-22T11:58:00Z</dcterms:created>
  <dcterms:modified xsi:type="dcterms:W3CDTF">2022-08-15T17:27:00Z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0x010100AC085CFC53BC46CEA2EADE194AD9D48200FCF98E92C95B744DBB1E00303546AD82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EmailAttachment">
    <vt:i4>1</vt:i4>
  </property>
  <property fmtid="{D5CDD505-2E9C-101B-9397-08002B2CF9AE}" pid="8" name="CCMSystem">
    <vt:lpwstr> </vt:lpwstr>
  </property>
</Properties>
</file>